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31" w:rsidRDefault="004D6C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Tischtennis-Verband Region Hannover e.V. ( TTVRH e.V. )</w:t>
      </w:r>
    </w:p>
    <w:tbl>
      <w:tblPr>
        <w:tblW w:w="10008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</w:tblGrid>
      <w:tr w:rsidR="00D00131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 w:rsidP="002230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2305D">
              <w:rPr>
                <w:b/>
                <w:sz w:val="28"/>
                <w:szCs w:val="28"/>
              </w:rPr>
              <w:t>Somm</w:t>
            </w:r>
            <w:r>
              <w:rPr>
                <w:b/>
                <w:sz w:val="28"/>
                <w:szCs w:val="28"/>
              </w:rPr>
              <w:t xml:space="preserve">er-Regionsrangliste Damen/Herren am 15./16. </w:t>
            </w:r>
            <w:r w:rsidR="0022305D">
              <w:rPr>
                <w:b/>
                <w:sz w:val="28"/>
                <w:szCs w:val="28"/>
              </w:rPr>
              <w:t>Juni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22305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sz w:val="28"/>
                <w:szCs w:val="28"/>
              </w:rPr>
              <w:t>Misburg</w:t>
            </w:r>
            <w:proofErr w:type="spellEnd"/>
          </w:p>
        </w:tc>
      </w:tr>
    </w:tbl>
    <w:p w:rsidR="00D00131" w:rsidRDefault="004D6C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990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4"/>
        <w:gridCol w:w="7126"/>
      </w:tblGrid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Veranstalter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 xml:space="preserve">Tischtennis - Verband Region </w:t>
            </w:r>
            <w:r>
              <w:t>Hannover e.V.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Gesamtleitung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Kai Beermann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Durchführung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rPr>
                <w:b/>
              </w:rPr>
            </w:pPr>
            <w:r>
              <w:rPr>
                <w:b/>
              </w:rPr>
              <w:t xml:space="preserve">SG </w:t>
            </w:r>
            <w:proofErr w:type="spellStart"/>
            <w:r>
              <w:rPr>
                <w:b/>
              </w:rPr>
              <w:t>Misburg</w:t>
            </w:r>
            <w:proofErr w:type="spellEnd"/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Turnierleitung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Christian Schütze, Kai Beermann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Oberschiedsrichter</w:t>
            </w:r>
            <w:r w:rsidR="0022305D">
              <w:t>in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22305D">
            <w:r>
              <w:t>Ines Lange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Schiedsgericht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Anwesende Mitglieder des Sportausschusses Erwachsene des TTVRH e.V.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Presse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 xml:space="preserve">Uwe </w:t>
            </w:r>
            <w:proofErr w:type="spellStart"/>
            <w:r>
              <w:t>Serreck</w:t>
            </w:r>
            <w:proofErr w:type="spellEnd"/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Spielort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rPr>
                <w:b/>
              </w:rPr>
            </w:pPr>
            <w:r>
              <w:rPr>
                <w:b/>
              </w:rPr>
              <w:t xml:space="preserve">Sporthalle I </w:t>
            </w:r>
            <w:proofErr w:type="spellStart"/>
            <w:r>
              <w:rPr>
                <w:b/>
              </w:rPr>
              <w:t>Misburg</w:t>
            </w:r>
            <w:proofErr w:type="spellEnd"/>
            <w:r>
              <w:rPr>
                <w:b/>
              </w:rPr>
              <w:t>, Ludwig-Jahn-Str. 8, 30629 Hannover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Tische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21 verschiedene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Netze/Bälle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 xml:space="preserve">verschiedene/ </w:t>
            </w:r>
            <w:proofErr w:type="spellStart"/>
            <w:r>
              <w:t>Joola</w:t>
            </w:r>
            <w:proofErr w:type="spellEnd"/>
            <w:r>
              <w:t xml:space="preserve"> Prime 40+ Plastik weiß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Zählgeräte/Umrandungen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vorhanden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Startgeld / Nachmeldegebühr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rPr>
                <w:b/>
              </w:rPr>
            </w:pPr>
            <w:r>
              <w:rPr>
                <w:b/>
              </w:rPr>
              <w:t>5,00 €  je Teilnehmer / 3,50 € je Teilnehmer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Teilnehmer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rPr>
                <w:b/>
              </w:rPr>
            </w:pPr>
            <w:r>
              <w:rPr>
                <w:b/>
              </w:rPr>
              <w:t>Aktive aus Vereinen des TTVRH e.V.</w:t>
            </w:r>
          </w:p>
          <w:p w:rsidR="00D00131" w:rsidRDefault="004D6C23">
            <w:r>
              <w:rPr>
                <w:b/>
                <w:u w:val="single"/>
              </w:rPr>
              <w:t>DAMEN:</w:t>
            </w:r>
            <w:r>
              <w:rPr>
                <w:b/>
              </w:rPr>
              <w:t xml:space="preserve"> freie Meldung</w:t>
            </w:r>
          </w:p>
          <w:p w:rsidR="00D00131" w:rsidRDefault="004D6C23">
            <w:r>
              <w:rPr>
                <w:b/>
                <w:u w:val="single"/>
              </w:rPr>
              <w:t>HERREN:</w:t>
            </w:r>
            <w:r>
              <w:rPr>
                <w:b/>
              </w:rPr>
              <w:t xml:space="preserve"> Klasse 1-4 siehe Anlage; Klasse 5+6 freie Meldung</w:t>
            </w:r>
          </w:p>
          <w:p w:rsidR="00D00131" w:rsidRDefault="004D6C23">
            <w:r>
              <w:rPr>
                <w:b/>
                <w:u w:val="single"/>
              </w:rPr>
              <w:t>JUGENDLICHE:</w:t>
            </w:r>
            <w:r>
              <w:rPr>
                <w:b/>
              </w:rPr>
              <w:t xml:space="preserve"> siehe unten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Austragungssystem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jc w:val="both"/>
            </w:pPr>
            <w:r>
              <w:t>Gespielt wird in mehreren Gruppen Jeder gegen Jeden; 3 Gewinnsätze; über die Zusammensetzung der Gruppen entscheidet der Sportausschuss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Spielregeln / Wertung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jc w:val="both"/>
            </w:pPr>
            <w:r>
              <w:t xml:space="preserve">Gespielt wird nach den Regeln des ITTF in der vom DTTB veröffentlichten / beschlossenen Fassung unter Berücksichtigung der Bestimmungen des DTTB, des TTVN  und den Durchführungsbestimmungen für Ranglistenturniere der Damen und Herren </w:t>
            </w:r>
            <w:r>
              <w:t>des TTRVH,  sowie der Rechts- und Disziplinarordnung des TTVN. Der Meldende ist verpflichtet, seine Spieler / Spielerinnen darauf hinzuweisen. Den Präsidenten/Vorsitzenden und ihren Vertretern, den Sportbeauftragten, gegenüber Jugendlichen auch den Jugends</w:t>
            </w:r>
            <w:r>
              <w:t>portbeauftragten, steht auf der jeweiligen Ebene das Recht zu, bei Verstößen gegen die sportliche Disziplin gegenüber Angehörigen von TTVN- Mitgliedern an Ort und Stelle eine vorläufige Sperre der Teilnahme an offiziellen Veranstaltungen auszusprechen. Wen</w:t>
            </w:r>
            <w:r>
              <w:t xml:space="preserve">n notwendig, kann der Betroffene vorher angehört werden.  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D00131">
            <w:pPr>
              <w:jc w:val="both"/>
            </w:pP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rPr>
                <w:b/>
              </w:rPr>
            </w:pPr>
            <w:r>
              <w:rPr>
                <w:b/>
              </w:rPr>
              <w:t>Samstag,</w:t>
            </w:r>
            <w:r>
              <w:rPr>
                <w:b/>
              </w:rPr>
              <w:tab/>
              <w:t>15.</w:t>
            </w:r>
            <w:r w:rsidR="0022305D">
              <w:rPr>
                <w:b/>
              </w:rPr>
              <w:t>06</w:t>
            </w:r>
            <w:r>
              <w:rPr>
                <w:b/>
              </w:rPr>
              <w:t>.1</w:t>
            </w:r>
            <w:r w:rsidR="0022305D">
              <w:rPr>
                <w:b/>
              </w:rPr>
              <w:t>9</w:t>
            </w:r>
            <w:r>
              <w:rPr>
                <w:b/>
              </w:rPr>
              <w:t xml:space="preserve">   14.00 Uhr    Herren Klasse 3 + 4</w:t>
            </w:r>
          </w:p>
          <w:p w:rsidR="00D00131" w:rsidRDefault="004D6C23">
            <w:pPr>
              <w:rPr>
                <w:b/>
              </w:rPr>
            </w:pPr>
            <w:r>
              <w:rPr>
                <w:b/>
              </w:rPr>
              <w:t>Sonntag,</w:t>
            </w:r>
            <w:r>
              <w:rPr>
                <w:b/>
              </w:rPr>
              <w:tab/>
              <w:t>16.</w:t>
            </w:r>
            <w:r w:rsidR="0022305D">
              <w:rPr>
                <w:b/>
              </w:rPr>
              <w:t>06</w:t>
            </w:r>
            <w:r>
              <w:rPr>
                <w:b/>
              </w:rPr>
              <w:t>.1</w:t>
            </w:r>
            <w:r w:rsidR="0022305D">
              <w:rPr>
                <w:b/>
              </w:rPr>
              <w:t>9</w:t>
            </w:r>
            <w:r>
              <w:rPr>
                <w:b/>
              </w:rPr>
              <w:t xml:space="preserve">   09.00 Uhr    Herren Klasse 5 + 6</w:t>
            </w:r>
          </w:p>
          <w:p w:rsidR="00D00131" w:rsidRDefault="004D6C23">
            <w:pPr>
              <w:rPr>
                <w:b/>
              </w:rPr>
            </w:pPr>
            <w:r>
              <w:rPr>
                <w:b/>
              </w:rPr>
              <w:t>Sonntag,</w:t>
            </w:r>
            <w:r>
              <w:rPr>
                <w:b/>
              </w:rPr>
              <w:tab/>
              <w:t>16.</w:t>
            </w:r>
            <w:r w:rsidR="0022305D">
              <w:rPr>
                <w:b/>
              </w:rPr>
              <w:t>06</w:t>
            </w:r>
            <w:r>
              <w:rPr>
                <w:b/>
              </w:rPr>
              <w:t>.1</w:t>
            </w:r>
            <w:r w:rsidR="0022305D">
              <w:rPr>
                <w:b/>
              </w:rPr>
              <w:t>9</w:t>
            </w:r>
            <w:r>
              <w:rPr>
                <w:b/>
              </w:rPr>
              <w:t xml:space="preserve">   13.00 Uhr    Herren Klasse 1 + 2, alle Damenklassen</w:t>
            </w:r>
          </w:p>
          <w:p w:rsidR="00D00131" w:rsidRDefault="004D6C23">
            <w:pPr>
              <w:rPr>
                <w:b/>
              </w:rPr>
            </w:pPr>
            <w:r>
              <w:rPr>
                <w:b/>
              </w:rPr>
              <w:t xml:space="preserve"> ----------------</w:t>
            </w:r>
            <w:r>
              <w:rPr>
                <w:b/>
              </w:rPr>
              <w:t>--------------------------------------------------------------------------------</w:t>
            </w:r>
          </w:p>
          <w:p w:rsidR="00D00131" w:rsidRDefault="004D6C23">
            <w:pPr>
              <w:jc w:val="both"/>
            </w:pPr>
            <w:r>
              <w:t>Anreise bis 30 Minuten vor Beginn der Konkurrenz – bei nicht rechtzeitiger Anwesenheit wird der Spieler ggf. aus der Konkurrenz gestrichen.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Meldungen</w:t>
            </w:r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 w:rsidP="0022305D">
            <w:pPr>
              <w:tabs>
                <w:tab w:val="left" w:pos="567"/>
              </w:tabs>
            </w:pPr>
            <w:r>
              <w:rPr>
                <w:b/>
              </w:rPr>
              <w:t xml:space="preserve">Möglichst per E-Mail </w:t>
            </w:r>
            <w:r>
              <w:t xml:space="preserve">unter Angabe von  Name, Vorname, Verein und Spielklasse bis </w:t>
            </w:r>
            <w:r>
              <w:rPr>
                <w:u w:val="single"/>
              </w:rPr>
              <w:t>13.</w:t>
            </w:r>
            <w:r w:rsidR="0022305D">
              <w:rPr>
                <w:u w:val="single"/>
              </w:rPr>
              <w:t>06</w:t>
            </w:r>
            <w:r>
              <w:rPr>
                <w:u w:val="single"/>
              </w:rPr>
              <w:t>.201</w:t>
            </w:r>
            <w:r w:rsidR="0022305D">
              <w:rPr>
                <w:u w:val="single"/>
              </w:rPr>
              <w:t>9</w:t>
            </w:r>
            <w:r>
              <w:rPr>
                <w:u w:val="single"/>
              </w:rPr>
              <w:t xml:space="preserve"> 2</w:t>
            </w:r>
            <w:r w:rsidR="0022305D">
              <w:rPr>
                <w:u w:val="single"/>
              </w:rPr>
              <w:t>2</w:t>
            </w:r>
            <w:r>
              <w:rPr>
                <w:u w:val="single"/>
              </w:rPr>
              <w:t>.00 Uhr</w:t>
            </w:r>
            <w:r>
              <w:rPr>
                <w:b/>
              </w:rPr>
              <w:t xml:space="preserve"> </w:t>
            </w:r>
            <w:r>
              <w:t>an:</w:t>
            </w:r>
            <w:r>
              <w:rPr>
                <w:b/>
              </w:rPr>
              <w:t xml:space="preserve">  Kai Beermann, E-Mail: </w:t>
            </w:r>
            <w:hyperlink r:id="rId8" w:history="1">
              <w:r>
                <w:rPr>
                  <w:b/>
                </w:rPr>
                <w:t>k.beermann@ttvrh.de</w:t>
              </w:r>
            </w:hyperlink>
            <w:r>
              <w:rPr>
                <w:b/>
              </w:rPr>
              <w:t>;</w:t>
            </w:r>
            <w:r>
              <w:t xml:space="preserve"> nach Meldeschluss eingehende Anmeldungen können nur noch im Rahmen freier Plätze be</w:t>
            </w:r>
            <w:r>
              <w:t>rücksichtigt werden. In der Herren-Klasse 5 werden maximal 50 Meldungen angenommen, in Klasse 6 werden maximal 20 Meldungen angenommen, hierbei entscheidet die Reihenfolge des Eingangs der Meldung. Wird die Höchstzahl in Klasse 5 und 6 erreicht, werden spä</w:t>
            </w:r>
            <w:r>
              <w:t>ter eingehende Meldungen nur unter Vorbehalt angenommen (Warteliste).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Auslosung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Jeweils kurz vor Beginn der jeweiligen Konkurrenzen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Ehrungen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jc w:val="both"/>
            </w:pPr>
            <w:r>
              <w:t>Urkunden auf Wunsch sowie Ehrenpreis für die Sieger der Klassen 1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Sonstiges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 xml:space="preserve">Die Spielfläche darf nur in Schuhen </w:t>
            </w:r>
            <w:r>
              <w:t>mit heller Sohle betreten werden.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Freistellungen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rPr>
                <w:u w:val="single"/>
              </w:rPr>
              <w:t>Damen:</w:t>
            </w:r>
            <w:r>
              <w:t xml:space="preserve"> Caroline </w:t>
            </w:r>
            <w:proofErr w:type="spellStart"/>
            <w:r>
              <w:t>Hajok</w:t>
            </w:r>
            <w:proofErr w:type="spellEnd"/>
            <w:r>
              <w:t xml:space="preserve"> (Hannover 96) - Platz 1 BRL 2018 / </w:t>
            </w:r>
            <w:proofErr w:type="spellStart"/>
            <w:r>
              <w:t>Niina</w:t>
            </w:r>
            <w:proofErr w:type="spellEnd"/>
            <w:r>
              <w:t xml:space="preserve"> </w:t>
            </w:r>
            <w:proofErr w:type="spellStart"/>
            <w:r>
              <w:t>Shiiba</w:t>
            </w:r>
            <w:proofErr w:type="spellEnd"/>
            <w:r>
              <w:t xml:space="preserve"> (Hannover 96) – Platz 2 BRL 2018 / Ashley Pusch (TTV 2015 Seelze) – Platz 3 BRL 2018 / Tabea Braatz (MTV </w:t>
            </w:r>
            <w:proofErr w:type="spellStart"/>
            <w:r>
              <w:t>Engelbostel</w:t>
            </w:r>
            <w:proofErr w:type="spellEnd"/>
            <w:r>
              <w:t>-Schulenburg) – Pla</w:t>
            </w:r>
            <w:r>
              <w:t>tz 4 BRL 2018</w:t>
            </w:r>
          </w:p>
          <w:p w:rsidR="00D00131" w:rsidRDefault="004D6C23">
            <w:r>
              <w:rPr>
                <w:u w:val="single"/>
              </w:rPr>
              <w:t>Herren</w:t>
            </w:r>
            <w:r>
              <w:t>: Maximilian Dierks (Hannover 96) – Platz 1 BRL 2018</w:t>
            </w:r>
            <w:r w:rsidR="0022305D">
              <w:t xml:space="preserve"> / Felix </w:t>
            </w:r>
            <w:proofErr w:type="spellStart"/>
            <w:r w:rsidR="0022305D">
              <w:t>Misera</w:t>
            </w:r>
            <w:proofErr w:type="spellEnd"/>
            <w:r w:rsidR="0022305D">
              <w:t xml:space="preserve"> (Hannover 96) – Sieger Winterrangliste 2018</w:t>
            </w:r>
            <w:bookmarkStart w:id="0" w:name="_GoBack"/>
            <w:bookmarkEnd w:id="0"/>
          </w:p>
          <w:p w:rsidR="00D00131" w:rsidRDefault="00D00131"/>
          <w:p w:rsidR="00D00131" w:rsidRDefault="004D6C23">
            <w:pPr>
              <w:jc w:val="both"/>
              <w:rPr>
                <w:b/>
              </w:rPr>
            </w:pPr>
            <w:r>
              <w:rPr>
                <w:b/>
              </w:rPr>
              <w:t>Bei Teilnahme von freigestellten Spielern verlieren diese die Freistellungen für die BRL 2019.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Eingruppierung von Ranglisten – Zugängen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jc w:val="both"/>
            </w:pPr>
            <w:r>
              <w:t xml:space="preserve">Siehe Durchführungsbestimmungen </w:t>
            </w:r>
            <w:r>
              <w:t>Ranglistenturniere des TTVRH e.V.</w:t>
            </w:r>
          </w:p>
          <w:p w:rsidR="00D00131" w:rsidRDefault="004D6C23">
            <w:pPr>
              <w:jc w:val="both"/>
            </w:pPr>
            <w:r>
              <w:t>Spieler, die an den letzten drei Ranglistenturnieren nicht teilgenommen haben, werden aufgrund ihres QTTR-Wertes vom 11.0</w:t>
            </w:r>
            <w:r w:rsidR="0022305D">
              <w:t>5</w:t>
            </w:r>
            <w:r>
              <w:t>.201</w:t>
            </w:r>
            <w:r w:rsidR="0022305D">
              <w:t>9</w:t>
            </w:r>
            <w:r>
              <w:t xml:space="preserve"> in eine Leistungsklasse eingeordnet. </w:t>
            </w:r>
            <w:r>
              <w:rPr>
                <w:color w:val="000000"/>
                <w:shd w:val="clear" w:color="auto" w:fill="FFFFFF"/>
              </w:rPr>
              <w:t>Folgende QTTR-Werte finden zur Eingruppierung in eine Lei</w:t>
            </w:r>
            <w:r>
              <w:rPr>
                <w:color w:val="000000"/>
                <w:shd w:val="clear" w:color="auto" w:fill="FFFFFF"/>
              </w:rPr>
              <w:t>stungsklasse Anwendung: Klasse 1  &gt;  1800 / Klasse 2  1701-1800 / Klasse 3  1601-1700 / Klasse 4 1501-1600 / Klasse 5 &lt; 1501 / Klasse 6 &lt; 1301; über Ausnahmen entscheidet der Sportausschuss. Zwischen Klasse 5 und 6 findet kein Auf-/Abstieg statt.</w:t>
            </w:r>
          </w:p>
          <w:p w:rsidR="00D00131" w:rsidRDefault="00D00131">
            <w:pPr>
              <w:jc w:val="both"/>
            </w:pPr>
          </w:p>
          <w:p w:rsidR="00D00131" w:rsidRDefault="004D6C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Damen </w:t>
            </w:r>
            <w:r>
              <w:t>dü</w:t>
            </w:r>
            <w:r>
              <w:t xml:space="preserve">rfen gemäß </w:t>
            </w:r>
            <w:proofErr w:type="gramStart"/>
            <w:r>
              <w:t>ihres QTTR-Wertes</w:t>
            </w:r>
            <w:proofErr w:type="gramEnd"/>
            <w:r>
              <w:t xml:space="preserve"> auch in Klasse 5 oder 6 der Herren starten </w:t>
            </w:r>
            <w:r>
              <w:lastRenderedPageBreak/>
              <w:t>(Doppelstart ist insofern möglich).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lastRenderedPageBreak/>
              <w:t xml:space="preserve">startberechtigte Jugendliche                  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rPr>
                <w:b/>
                <w:u w:val="single"/>
              </w:rPr>
              <w:t>1.</w:t>
            </w:r>
            <w:r>
              <w:t xml:space="preserve">  Teilnehmer der Bezirksrangliste oder höher: </w:t>
            </w:r>
            <w:proofErr w:type="spellStart"/>
            <w:r>
              <w:t>weibl</w:t>
            </w:r>
            <w:proofErr w:type="spellEnd"/>
            <w:r>
              <w:t>./</w:t>
            </w:r>
            <w:proofErr w:type="spellStart"/>
            <w:r>
              <w:t>männl</w:t>
            </w:r>
            <w:proofErr w:type="spellEnd"/>
            <w:r>
              <w:t>. Jugend</w:t>
            </w:r>
          </w:p>
          <w:p w:rsidR="00D00131" w:rsidRDefault="004D6C23">
            <w:r>
              <w:rPr>
                <w:b/>
                <w:u w:val="single"/>
              </w:rPr>
              <w:t>2.</w:t>
            </w:r>
            <w:r>
              <w:t xml:space="preserve">  Platz 1-6 der  Regionsrangliste: </w:t>
            </w:r>
            <w:proofErr w:type="spellStart"/>
            <w:r>
              <w:t>weibl</w:t>
            </w:r>
            <w:proofErr w:type="spellEnd"/>
            <w:r>
              <w:t>./</w:t>
            </w:r>
            <w:proofErr w:type="spellStart"/>
            <w:r>
              <w:t>männl</w:t>
            </w:r>
            <w:proofErr w:type="spellEnd"/>
            <w:r>
              <w:t xml:space="preserve">. Jugend   </w:t>
            </w:r>
          </w:p>
          <w:p w:rsidR="00D00131" w:rsidRDefault="004D6C23">
            <w:r>
              <w:rPr>
                <w:b/>
                <w:u w:val="single"/>
              </w:rPr>
              <w:t>3.</w:t>
            </w:r>
            <w:r>
              <w:t xml:space="preserve">  Alle Jugendlichen mit Freigabe für Erwachsenen-Mannschaften, auch JES</w:t>
            </w:r>
          </w:p>
          <w:p w:rsidR="00D00131" w:rsidRDefault="00D00131"/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>Hinweise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Pr>
              <w:jc w:val="both"/>
            </w:pPr>
            <w:r>
              <w:t xml:space="preserve">Platz 1 der </w:t>
            </w:r>
            <w:r w:rsidR="0022305D">
              <w:t>Somm</w:t>
            </w:r>
            <w:r>
              <w:t>errangliste der Damen und H</w:t>
            </w:r>
            <w:r>
              <w:t>erren qualifiziert sich direkt für die Bezirksrangliste 2019 – siehe hierzu Durchführungsbestimmungen für Ranglistenturniere der Damen und Herren des TTVRH e.V.</w:t>
            </w:r>
          </w:p>
          <w:p w:rsidR="00D00131" w:rsidRDefault="00D00131">
            <w:pPr>
              <w:jc w:val="both"/>
            </w:pPr>
          </w:p>
          <w:p w:rsidR="00D00131" w:rsidRDefault="004D6C23">
            <w:pPr>
              <w:jc w:val="both"/>
            </w:pPr>
            <w:r>
              <w:t xml:space="preserve">Die Spieler sind ferner damit einverstanden, dass die in ihrer Anmeldung genannten Daten (nur </w:t>
            </w:r>
            <w:r>
              <w:t>Name, Vorname), die von ihnen im Zusammenhang seiner Teilnahme am Turnier gemachten Fotos, Filmaufnahmen und Interviews im Rundfunk, Fernsehen, Zeitung, Werbung, Büchern, fotomechanischen Vervielfältigungen (Filme, Videos etc.) ohne Vergütungsanspruch ihre</w:t>
            </w:r>
            <w:r>
              <w:t>rseits genutzt werden dürfen.</w:t>
            </w:r>
          </w:p>
          <w:p w:rsidR="00D00131" w:rsidRDefault="00D00131">
            <w:pPr>
              <w:jc w:val="both"/>
            </w:pPr>
          </w:p>
          <w:p w:rsidR="00D00131" w:rsidRDefault="004D6C23">
            <w:pPr>
              <w:jc w:val="both"/>
            </w:pPr>
            <w:r>
              <w:t xml:space="preserve">Die Ergebnisse der Ranglistenspiele werden in </w:t>
            </w:r>
            <w:proofErr w:type="spellStart"/>
            <w:r>
              <w:t>click-tt</w:t>
            </w:r>
            <w:proofErr w:type="spellEnd"/>
            <w:r>
              <w:t xml:space="preserve"> erfasst und sind damit TTR-relevant.</w:t>
            </w:r>
          </w:p>
        </w:tc>
      </w:tr>
      <w:tr w:rsidR="00D00131">
        <w:tblPrEx>
          <w:tblCellMar>
            <w:top w:w="0" w:type="dxa"/>
            <w:bottom w:w="0" w:type="dxa"/>
          </w:tblCellMar>
        </w:tblPrEx>
        <w:tc>
          <w:tcPr>
            <w:tcW w:w="286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r>
              <w:t xml:space="preserve">                                    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31" w:rsidRDefault="004D6C23">
            <w:proofErr w:type="spellStart"/>
            <w:r>
              <w:t>f.d.R</w:t>
            </w:r>
            <w:proofErr w:type="spellEnd"/>
            <w:r>
              <w:t>. Kai Beermann, Sportwart Herren TTVRH e.V.</w:t>
            </w:r>
          </w:p>
        </w:tc>
      </w:tr>
    </w:tbl>
    <w:p w:rsidR="00D00131" w:rsidRDefault="00D00131">
      <w:pPr>
        <w:jc w:val="center"/>
        <w:rPr>
          <w:b/>
        </w:rPr>
      </w:pPr>
    </w:p>
    <w:p w:rsidR="00D00131" w:rsidRDefault="004D6C23">
      <w:pPr>
        <w:jc w:val="center"/>
        <w:rPr>
          <w:b/>
        </w:rPr>
      </w:pPr>
      <w:r>
        <w:rPr>
          <w:b/>
        </w:rPr>
        <w:t>Änderungen vorbehalten</w:t>
      </w:r>
    </w:p>
    <w:sectPr w:rsidR="00D00131">
      <w:pgSz w:w="11906" w:h="16838"/>
      <w:pgMar w:top="567" w:right="567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23" w:rsidRDefault="004D6C23">
      <w:r>
        <w:separator/>
      </w:r>
    </w:p>
  </w:endnote>
  <w:endnote w:type="continuationSeparator" w:id="0">
    <w:p w:rsidR="004D6C23" w:rsidRDefault="004D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23" w:rsidRDefault="004D6C23">
      <w:r>
        <w:rPr>
          <w:color w:val="000000"/>
        </w:rPr>
        <w:separator/>
      </w:r>
    </w:p>
  </w:footnote>
  <w:footnote w:type="continuationSeparator" w:id="0">
    <w:p w:rsidR="004D6C23" w:rsidRDefault="004D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419"/>
    <w:multiLevelType w:val="multilevel"/>
    <w:tmpl w:val="9C88B22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EFB0C89"/>
    <w:multiLevelType w:val="multilevel"/>
    <w:tmpl w:val="285EF52C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0131"/>
    <w:rsid w:val="0022305D"/>
    <w:rsid w:val="004D6C23"/>
    <w:rsid w:val="00D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/>
      <w:b/>
      <w:i w:val="0"/>
      <w:sz w:val="2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/>
      <w:b/>
      <w:i w:val="0"/>
      <w:sz w:val="2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ermann@ttvrh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Tischtennis-Verband Region Hannover e</vt:lpstr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Tischtennis-Verband Region Hannover e</dc:title>
  <dc:creator>TTVRH-User</dc:creator>
  <cp:lastModifiedBy>TTVRH</cp:lastModifiedBy>
  <cp:revision>1</cp:revision>
  <dcterms:created xsi:type="dcterms:W3CDTF">2017-07-10T10:44:00Z</dcterms:created>
  <dcterms:modified xsi:type="dcterms:W3CDTF">2019-04-19T13:58:00Z</dcterms:modified>
</cp:coreProperties>
</file>